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57C5F" w14:textId="5CCF0413" w:rsidR="0028150C" w:rsidRDefault="00DD51E6" w:rsidP="002E381D">
      <w:pPr>
        <w:pStyle w:val="NormalWeb"/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29E17B63" wp14:editId="3A257058">
            <wp:extent cx="809625" cy="1085065"/>
            <wp:effectExtent l="0" t="0" r="0" b="1270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71" cy="109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81D">
        <w:rPr>
          <w:noProof/>
        </w:rPr>
        <w:t xml:space="preserve"> </w:t>
      </w:r>
      <w:r w:rsidR="002E381D">
        <w:rPr>
          <w:noProof/>
        </w:rPr>
        <w:tab/>
      </w:r>
      <w:r w:rsidR="002E381D">
        <w:rPr>
          <w:noProof/>
        </w:rPr>
        <w:tab/>
      </w:r>
      <w:r w:rsidR="002E381D">
        <w:rPr>
          <w:noProof/>
        </w:rPr>
        <w:tab/>
      </w:r>
      <w:r w:rsidR="002E381D">
        <w:rPr>
          <w:noProof/>
        </w:rPr>
        <w:tab/>
        <w:t xml:space="preserve">   </w:t>
      </w:r>
      <w:r w:rsidR="002E381D">
        <w:rPr>
          <w:noProof/>
        </w:rPr>
        <w:drawing>
          <wp:inline distT="0" distB="0" distL="0" distR="0" wp14:anchorId="0CE80CAD" wp14:editId="456CA2FB">
            <wp:extent cx="1426464" cy="1335765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2965" cy="135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381D">
        <w:rPr>
          <w:noProof/>
        </w:rPr>
        <w:tab/>
      </w:r>
      <w:r w:rsidR="002E381D">
        <w:rPr>
          <w:noProof/>
        </w:rPr>
        <w:tab/>
      </w:r>
      <w:r w:rsidR="0028150C">
        <w:object w:dxaOrig="2415" w:dyaOrig="1380" w14:anchorId="38778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69pt" o:ole="">
            <v:imagedata r:id="rId13" o:title=""/>
          </v:shape>
          <o:OLEObject Type="Embed" ProgID="PBrush" ShapeID="_x0000_i1025" DrawAspect="Content" ObjectID="_1812532386" r:id="rId14"/>
        </w:object>
      </w:r>
    </w:p>
    <w:p w14:paraId="104F1D56" w14:textId="77777777" w:rsidR="0028150C" w:rsidRDefault="0028150C" w:rsidP="0028150C">
      <w:pPr>
        <w:spacing w:after="120" w:line="240" w:lineRule="auto"/>
        <w:jc w:val="center"/>
        <w:rPr>
          <w:b/>
          <w:bCs/>
          <w:sz w:val="24"/>
          <w:szCs w:val="24"/>
          <w:u w:val="single"/>
        </w:rPr>
      </w:pPr>
    </w:p>
    <w:p w14:paraId="7D924168" w14:textId="43A0F11F" w:rsidR="002F7EE9" w:rsidRPr="0028150C" w:rsidRDefault="002F7EE9" w:rsidP="0028150C">
      <w:pPr>
        <w:spacing w:after="120" w:line="240" w:lineRule="auto"/>
        <w:jc w:val="center"/>
        <w:rPr>
          <w:b/>
          <w:bCs/>
          <w:sz w:val="28"/>
          <w:szCs w:val="28"/>
          <w:u w:val="single"/>
        </w:rPr>
      </w:pPr>
      <w:r w:rsidRPr="0028150C">
        <w:rPr>
          <w:b/>
          <w:bCs/>
          <w:sz w:val="28"/>
          <w:szCs w:val="28"/>
          <w:u w:val="single"/>
        </w:rPr>
        <w:t>NOTE D’INFORMATION</w:t>
      </w:r>
    </w:p>
    <w:p w14:paraId="145D18CF" w14:textId="35E8265F" w:rsidR="002E381D" w:rsidRDefault="002F7EE9" w:rsidP="0028150C">
      <w:pPr>
        <w:spacing w:after="120" w:line="240" w:lineRule="auto"/>
        <w:jc w:val="center"/>
        <w:rPr>
          <w:b/>
          <w:bCs/>
          <w:sz w:val="28"/>
          <w:szCs w:val="28"/>
          <w:u w:val="single"/>
        </w:rPr>
      </w:pPr>
      <w:r w:rsidRPr="0028150C">
        <w:rPr>
          <w:b/>
          <w:bCs/>
          <w:sz w:val="28"/>
          <w:szCs w:val="28"/>
          <w:u w:val="single"/>
        </w:rPr>
        <w:t>TRAVAUX</w:t>
      </w:r>
      <w:r w:rsidR="002C562E" w:rsidRPr="0028150C">
        <w:rPr>
          <w:b/>
          <w:bCs/>
          <w:sz w:val="28"/>
          <w:szCs w:val="28"/>
          <w:u w:val="single"/>
        </w:rPr>
        <w:t xml:space="preserve"> </w:t>
      </w:r>
      <w:r w:rsidR="002E381D">
        <w:rPr>
          <w:b/>
          <w:bCs/>
          <w:sz w:val="28"/>
          <w:szCs w:val="28"/>
          <w:u w:val="single"/>
        </w:rPr>
        <w:t>DE RENOUVELLEMENT DES</w:t>
      </w:r>
      <w:r w:rsidR="00906726" w:rsidRPr="0028150C">
        <w:rPr>
          <w:b/>
          <w:bCs/>
          <w:sz w:val="28"/>
          <w:szCs w:val="28"/>
          <w:u w:val="single"/>
        </w:rPr>
        <w:t xml:space="preserve"> RÉSEAU</w:t>
      </w:r>
      <w:r w:rsidR="002E381D">
        <w:rPr>
          <w:b/>
          <w:bCs/>
          <w:sz w:val="28"/>
          <w:szCs w:val="28"/>
          <w:u w:val="single"/>
        </w:rPr>
        <w:t>X</w:t>
      </w:r>
      <w:r w:rsidR="007D4BC7" w:rsidRPr="0028150C">
        <w:rPr>
          <w:b/>
          <w:bCs/>
          <w:sz w:val="28"/>
          <w:szCs w:val="28"/>
          <w:u w:val="single"/>
        </w:rPr>
        <w:t xml:space="preserve"> D’EAU POTABLE</w:t>
      </w:r>
      <w:r w:rsidR="002E381D">
        <w:rPr>
          <w:b/>
          <w:bCs/>
          <w:sz w:val="28"/>
          <w:szCs w:val="28"/>
          <w:u w:val="single"/>
        </w:rPr>
        <w:t xml:space="preserve"> ET EAUX USEES </w:t>
      </w:r>
      <w:r w:rsidR="00906726" w:rsidRPr="0028150C">
        <w:rPr>
          <w:b/>
          <w:bCs/>
          <w:sz w:val="28"/>
          <w:szCs w:val="28"/>
          <w:u w:val="single"/>
        </w:rPr>
        <w:t xml:space="preserve"> </w:t>
      </w:r>
    </w:p>
    <w:p w14:paraId="2D0BD5ED" w14:textId="1C0F5C85" w:rsidR="00A01F26" w:rsidRPr="0028150C" w:rsidRDefault="002E381D" w:rsidP="0028150C">
      <w:pPr>
        <w:spacing w:after="12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Saint-Pierre la Noue</w:t>
      </w:r>
    </w:p>
    <w:p w14:paraId="1386FA50" w14:textId="77777777" w:rsidR="0028150C" w:rsidRDefault="0028150C" w:rsidP="0028150C">
      <w:pPr>
        <w:spacing w:after="120" w:line="240" w:lineRule="auto"/>
        <w:jc w:val="center"/>
        <w:rPr>
          <w:b/>
          <w:bCs/>
          <w:u w:val="single"/>
        </w:rPr>
      </w:pPr>
    </w:p>
    <w:p w14:paraId="2077C647" w14:textId="77777777" w:rsidR="0028150C" w:rsidRPr="002F7EE9" w:rsidRDefault="0028150C" w:rsidP="0028150C">
      <w:pPr>
        <w:spacing w:after="120" w:line="240" w:lineRule="auto"/>
        <w:jc w:val="center"/>
        <w:rPr>
          <w:b/>
          <w:bCs/>
          <w:u w:val="single"/>
        </w:rPr>
      </w:pPr>
    </w:p>
    <w:p w14:paraId="396D0EB9" w14:textId="0F3BA0BE" w:rsidR="001469D0" w:rsidRDefault="001469D0" w:rsidP="0028150C">
      <w:pPr>
        <w:spacing w:before="80"/>
        <w:ind w:firstLine="708"/>
      </w:pPr>
      <w:r>
        <w:t>Madame, Monsieur,</w:t>
      </w:r>
    </w:p>
    <w:p w14:paraId="27DAAB72" w14:textId="1DACAF0F" w:rsidR="001469D0" w:rsidRDefault="00906726" w:rsidP="00906726">
      <w:pPr>
        <w:spacing w:before="80" w:line="240" w:lineRule="auto"/>
        <w:ind w:firstLine="708"/>
        <w:jc w:val="both"/>
      </w:pPr>
      <w:r>
        <w:t xml:space="preserve">Le Maître d’ouvrage </w:t>
      </w:r>
      <w:r w:rsidR="00AC4A69">
        <w:t>E</w:t>
      </w:r>
      <w:r w:rsidR="00DC4EE3">
        <w:t>AU</w:t>
      </w:r>
      <w:r w:rsidR="00AC4A69">
        <w:t xml:space="preserve">17 </w:t>
      </w:r>
      <w:r>
        <w:t>a</w:t>
      </w:r>
      <w:r w:rsidR="001469D0" w:rsidRPr="007437F6">
        <w:t xml:space="preserve"> mandaté notre </w:t>
      </w:r>
      <w:r w:rsidR="00211DD7" w:rsidRPr="007437F6">
        <w:t>entreprise</w:t>
      </w:r>
      <w:r w:rsidR="003C507E" w:rsidRPr="007437F6">
        <w:t xml:space="preserve"> </w:t>
      </w:r>
      <w:r w:rsidR="002E381D">
        <w:t>LAURIERE TP agence CASTELLO Tonnay-Charente</w:t>
      </w:r>
      <w:r w:rsidR="003C507E" w:rsidRPr="007437F6">
        <w:t>,</w:t>
      </w:r>
      <w:r w:rsidR="00211DD7" w:rsidRPr="007437F6">
        <w:t xml:space="preserve"> </w:t>
      </w:r>
      <w:r w:rsidR="001469D0" w:rsidRPr="007437F6">
        <w:t xml:space="preserve">pour </w:t>
      </w:r>
      <w:r w:rsidR="0028150C">
        <w:t xml:space="preserve">la </w:t>
      </w:r>
      <w:r w:rsidR="001469D0" w:rsidRPr="007437F6">
        <w:t>réalis</w:t>
      </w:r>
      <w:r w:rsidR="0028150C">
        <w:t>ation</w:t>
      </w:r>
      <w:r w:rsidR="001469D0" w:rsidRPr="007437F6">
        <w:t xml:space="preserve"> </w:t>
      </w:r>
      <w:r w:rsidR="0028150C">
        <w:t>d</w:t>
      </w:r>
      <w:r w:rsidR="001469D0" w:rsidRPr="007437F6">
        <w:t>es travaux de</w:t>
      </w:r>
      <w:r w:rsidR="00E6612F" w:rsidRPr="007437F6">
        <w:t xml:space="preserve"> renouvellement d</w:t>
      </w:r>
      <w:r w:rsidR="002E381D">
        <w:t>es</w:t>
      </w:r>
      <w:r w:rsidR="00E6612F" w:rsidRPr="007437F6">
        <w:t xml:space="preserve"> réseau</w:t>
      </w:r>
      <w:r w:rsidR="002E381D">
        <w:t>x</w:t>
      </w:r>
      <w:r w:rsidR="0089293D">
        <w:t xml:space="preserve"> d’eau potable</w:t>
      </w:r>
      <w:r w:rsidR="002E381D">
        <w:t xml:space="preserve"> et d’eaux usées, sur la commune de Saint-Pierre la Noue</w:t>
      </w:r>
      <w:r w:rsidR="00EC7CEE">
        <w:t>.</w:t>
      </w:r>
    </w:p>
    <w:p w14:paraId="0AEFFEE5" w14:textId="6FB477EB" w:rsidR="00405E16" w:rsidRDefault="001469D0" w:rsidP="00906726">
      <w:pPr>
        <w:spacing w:before="80" w:line="240" w:lineRule="auto"/>
        <w:ind w:firstLine="708"/>
        <w:jc w:val="both"/>
      </w:pPr>
      <w:r>
        <w:t>En collaboration avec les élus de la</w:t>
      </w:r>
      <w:r w:rsidR="00906726">
        <w:t xml:space="preserve"> Commune</w:t>
      </w:r>
      <w:r w:rsidR="00345D84">
        <w:t>,</w:t>
      </w:r>
      <w:r>
        <w:t xml:space="preserve"> les </w:t>
      </w:r>
      <w:r w:rsidR="006F1F0C">
        <w:t>travaux,</w:t>
      </w:r>
      <w:r>
        <w:t xml:space="preserve"> d’une durée prévisionnelle de</w:t>
      </w:r>
      <w:r w:rsidR="001100B5">
        <w:t xml:space="preserve"> </w:t>
      </w:r>
      <w:r w:rsidR="002E381D">
        <w:t>5</w:t>
      </w:r>
      <w:r w:rsidR="00EC7CEE">
        <w:t xml:space="preserve"> </w:t>
      </w:r>
      <w:r w:rsidR="0089293D">
        <w:t>mois</w:t>
      </w:r>
      <w:r w:rsidR="00370EF8">
        <w:t>,</w:t>
      </w:r>
      <w:r>
        <w:t xml:space="preserve"> vont débuter à partir </w:t>
      </w:r>
      <w:r w:rsidR="009A26F0">
        <w:t xml:space="preserve">du </w:t>
      </w:r>
      <w:r w:rsidR="00352139">
        <w:t>7 juillet</w:t>
      </w:r>
      <w:r w:rsidR="002E381D">
        <w:t xml:space="preserve"> 2025</w:t>
      </w:r>
      <w:r w:rsidR="00256B70">
        <w:t>.</w:t>
      </w:r>
    </w:p>
    <w:p w14:paraId="34125FCC" w14:textId="13D90145" w:rsidR="001469D0" w:rsidRDefault="001469D0" w:rsidP="00906726">
      <w:pPr>
        <w:spacing w:before="80" w:line="240" w:lineRule="auto"/>
        <w:ind w:firstLine="708"/>
        <w:jc w:val="both"/>
      </w:pPr>
      <w:r>
        <w:t>Le</w:t>
      </w:r>
      <w:r w:rsidR="00906726">
        <w:t xml:space="preserve"> réseau</w:t>
      </w:r>
      <w:r w:rsidR="00785953">
        <w:t xml:space="preserve"> </w:t>
      </w:r>
      <w:r w:rsidR="0089293D">
        <w:t>d’eau potable</w:t>
      </w:r>
      <w:r w:rsidR="00785953">
        <w:t xml:space="preserve"> </w:t>
      </w:r>
      <w:r>
        <w:t>v</w:t>
      </w:r>
      <w:r w:rsidR="00906726">
        <w:t>a</w:t>
      </w:r>
      <w:r>
        <w:t xml:space="preserve"> être changé par </w:t>
      </w:r>
      <w:r w:rsidR="006E6C96">
        <w:t>nos soins</w:t>
      </w:r>
      <w:r>
        <w:t xml:space="preserve"> jusqu’en limite du domaine public</w:t>
      </w:r>
      <w:r w:rsidR="00842617">
        <w:t>.</w:t>
      </w:r>
      <w:r>
        <w:t xml:space="preserve"> </w:t>
      </w:r>
      <w:r w:rsidR="00842617">
        <w:t>D</w:t>
      </w:r>
      <w:r>
        <w:t>e nouve</w:t>
      </w:r>
      <w:r w:rsidR="001D0E51">
        <w:t xml:space="preserve">lles canalisations </w:t>
      </w:r>
      <w:r w:rsidR="0041091D">
        <w:t>vont être installé</w:t>
      </w:r>
      <w:r w:rsidR="001D0E51">
        <w:t>e</w:t>
      </w:r>
      <w:r>
        <w:t xml:space="preserve">s sous </w:t>
      </w:r>
      <w:r w:rsidR="001D0E51">
        <w:t>chaussée</w:t>
      </w:r>
      <w:r>
        <w:t xml:space="preserve"> </w:t>
      </w:r>
      <w:r w:rsidR="001D0E51">
        <w:t>e</w:t>
      </w:r>
      <w:r w:rsidR="009A26F0">
        <w:t xml:space="preserve">t vos </w:t>
      </w:r>
      <w:r w:rsidR="001D0E51">
        <w:t>branchements</w:t>
      </w:r>
      <w:r w:rsidR="00785953">
        <w:t xml:space="preserve"> </w:t>
      </w:r>
      <w:r w:rsidR="0089293D">
        <w:t>d’eau potable</w:t>
      </w:r>
      <w:r w:rsidR="009A26F0">
        <w:t xml:space="preserve"> seront raccordés sur </w:t>
      </w:r>
      <w:r w:rsidR="001D0E51">
        <w:t>c</w:t>
      </w:r>
      <w:r w:rsidR="009A26F0">
        <w:t>es installations neuves par l’entreprise</w:t>
      </w:r>
      <w:r w:rsidR="008017C9">
        <w:t>,</w:t>
      </w:r>
      <w:r w:rsidR="009A26F0">
        <w:t xml:space="preserve"> sans interruption </w:t>
      </w:r>
      <w:r w:rsidR="0006514B">
        <w:t xml:space="preserve">prolongée </w:t>
      </w:r>
      <w:r w:rsidR="009A26F0">
        <w:t>du service</w:t>
      </w:r>
      <w:r w:rsidR="0041091D">
        <w:t>.</w:t>
      </w:r>
    </w:p>
    <w:p w14:paraId="316C669C" w14:textId="409340B4" w:rsidR="007437F6" w:rsidRDefault="008370EB" w:rsidP="00906726">
      <w:pPr>
        <w:spacing w:before="80" w:after="120"/>
        <w:ind w:firstLine="708"/>
        <w:jc w:val="both"/>
      </w:pPr>
      <w:r w:rsidRPr="003E73E8">
        <w:t xml:space="preserve">L’accès à vos propriétés, bien que perturbé, sera maintenu pendant </w:t>
      </w:r>
      <w:r w:rsidR="00485C80" w:rsidRPr="003E73E8">
        <w:t>l</w:t>
      </w:r>
      <w:r w:rsidRPr="003E73E8">
        <w:t xml:space="preserve">es travaux et </w:t>
      </w:r>
      <w:r w:rsidR="00485C80" w:rsidRPr="003E73E8">
        <w:t xml:space="preserve">notre </w:t>
      </w:r>
      <w:r w:rsidR="00D5737A" w:rsidRPr="003E73E8">
        <w:t>personnel sera</w:t>
      </w:r>
      <w:r w:rsidR="00C07665" w:rsidRPr="003E73E8">
        <w:t xml:space="preserve"> </w:t>
      </w:r>
      <w:r w:rsidRPr="003E73E8">
        <w:t>sensibilisé sur</w:t>
      </w:r>
      <w:r w:rsidR="007437F6">
        <w:t xml:space="preserve"> </w:t>
      </w:r>
      <w:r w:rsidRPr="003E73E8">
        <w:t>les conditions de sécurité à garantir aux usagers et résidents du quartier.</w:t>
      </w:r>
    </w:p>
    <w:p w14:paraId="0B15E313" w14:textId="4629E6A3" w:rsidR="00DC4EE3" w:rsidRDefault="00DC4EE3" w:rsidP="00906726">
      <w:pPr>
        <w:spacing w:before="80" w:after="120"/>
        <w:ind w:firstLine="708"/>
        <w:jc w:val="both"/>
      </w:pPr>
      <w:r>
        <w:t>Les propriétés qui sont actuellement traversées par la canalisation d’eau potable seront particulièrement impacté</w:t>
      </w:r>
      <w:r w:rsidR="00274078">
        <w:t>e</w:t>
      </w:r>
      <w:r>
        <w:t>s par une tranchée en domaine privé, afin d’êt</w:t>
      </w:r>
      <w:r w:rsidR="00A10486">
        <w:t>re raccordées au domaine public et de remettre à neuf l’ensemble des conduites.</w:t>
      </w:r>
    </w:p>
    <w:p w14:paraId="564D6FA8" w14:textId="56D46A37" w:rsidR="007437F6" w:rsidRDefault="007437F6" w:rsidP="00906726">
      <w:pPr>
        <w:spacing w:before="80" w:after="0" w:line="240" w:lineRule="auto"/>
        <w:ind w:firstLine="708"/>
        <w:jc w:val="both"/>
      </w:pPr>
      <w:r w:rsidRPr="002B57CA">
        <w:t>La ma</w:t>
      </w:r>
      <w:r>
        <w:t>î</w:t>
      </w:r>
      <w:r w:rsidRPr="002B57CA">
        <w:t>trise d’œuvre est assurée</w:t>
      </w:r>
      <w:r w:rsidR="00906726">
        <w:t xml:space="preserve"> </w:t>
      </w:r>
      <w:r w:rsidRPr="002B57CA">
        <w:t xml:space="preserve">par </w:t>
      </w:r>
      <w:r w:rsidR="0089293D">
        <w:t xml:space="preserve">le Cabinet </w:t>
      </w:r>
      <w:r w:rsidR="0028150C">
        <w:t>BRG Ingénierie</w:t>
      </w:r>
      <w:r w:rsidRPr="002B57CA">
        <w:t>. Pour tout problème lors des travaux, le chef de chantier de l’entreprise</w:t>
      </w:r>
      <w:r>
        <w:t xml:space="preserve"> </w:t>
      </w:r>
      <w:r w:rsidR="002E381D">
        <w:t>LAURIERE TP</w:t>
      </w:r>
      <w:r w:rsidRPr="002B57CA">
        <w:t>, sera à votre écoute et disponible pour toute sollicitation.</w:t>
      </w:r>
    </w:p>
    <w:p w14:paraId="41CE7E96" w14:textId="77777777" w:rsidR="007437F6" w:rsidRPr="000A7B7A" w:rsidRDefault="007437F6" w:rsidP="007437F6">
      <w:pPr>
        <w:spacing w:after="0" w:line="240" w:lineRule="auto"/>
        <w:jc w:val="both"/>
        <w:rPr>
          <w:sz w:val="16"/>
          <w:szCs w:val="16"/>
        </w:rPr>
      </w:pPr>
    </w:p>
    <w:p w14:paraId="5847A781" w14:textId="56F081DF" w:rsidR="0028150C" w:rsidRPr="00F36F94" w:rsidRDefault="00F36F94" w:rsidP="0028150C">
      <w:pPr>
        <w:spacing w:after="240" w:line="240" w:lineRule="auto"/>
        <w:ind w:firstLine="708"/>
        <w:jc w:val="both"/>
      </w:pPr>
      <w:r w:rsidRPr="00F36F94">
        <w:t>Comptant sur votre compréhension, nous vous prions de bien vouloir nous excuser, par avance, de la gêne occasionnée.</w:t>
      </w:r>
    </w:p>
    <w:p w14:paraId="3CFB1A8A" w14:textId="5442A30F" w:rsidR="00FC5446" w:rsidRDefault="001469D0" w:rsidP="0028150C">
      <w:pPr>
        <w:spacing w:after="120" w:line="240" w:lineRule="auto"/>
        <w:ind w:firstLine="708"/>
        <w:jc w:val="both"/>
      </w:pPr>
      <w:r w:rsidRPr="00F36F94">
        <w:t>Nous vous prions d’</w:t>
      </w:r>
      <w:r w:rsidR="0041091D" w:rsidRPr="00F36F94">
        <w:t>agréer</w:t>
      </w:r>
      <w:r w:rsidRPr="00F36F94">
        <w:t>,</w:t>
      </w:r>
      <w:r w:rsidR="0041091D" w:rsidRPr="00F36F94">
        <w:t xml:space="preserve"> Madame, Monsieur, nos respectueu</w:t>
      </w:r>
      <w:r w:rsidRPr="00F36F94">
        <w:t>ses salutations.</w:t>
      </w:r>
    </w:p>
    <w:p w14:paraId="7BC5EFCD" w14:textId="77777777" w:rsidR="0028150C" w:rsidRDefault="0028150C" w:rsidP="0028150C">
      <w:pPr>
        <w:spacing w:after="120" w:line="240" w:lineRule="auto"/>
        <w:ind w:firstLine="708"/>
        <w:jc w:val="both"/>
      </w:pPr>
    </w:p>
    <w:p w14:paraId="754798A3" w14:textId="77777777" w:rsidR="0028150C" w:rsidRDefault="0028150C" w:rsidP="0028150C">
      <w:pPr>
        <w:spacing w:after="120" w:line="240" w:lineRule="auto"/>
        <w:ind w:firstLine="708"/>
        <w:jc w:val="both"/>
      </w:pPr>
    </w:p>
    <w:p w14:paraId="438A010B" w14:textId="3D1D28A9" w:rsidR="0028150C" w:rsidRPr="00BC67A8" w:rsidRDefault="002E381D" w:rsidP="002F1CDB">
      <w:pPr>
        <w:spacing w:after="0" w:line="240" w:lineRule="auto"/>
        <w:ind w:left="4956" w:firstLine="708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u w:val="single"/>
        </w:rPr>
        <w:t>Entreprise LAURIERE TP</w:t>
      </w:r>
    </w:p>
    <w:p w14:paraId="2056DF4F" w14:textId="1B2225FF" w:rsidR="0028150C" w:rsidRDefault="002E381D" w:rsidP="002F1CDB">
      <w:pPr>
        <w:spacing w:after="0" w:line="240" w:lineRule="auto"/>
        <w:ind w:left="4956" w:firstLine="708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Arthur VIGNE-MOINET</w:t>
      </w:r>
      <w:r w:rsidR="0028150C">
        <w:rPr>
          <w:rFonts w:ascii="Calibri" w:eastAsia="Calibri" w:hAnsi="Calibri" w:cs="Times New Roman"/>
          <w:b/>
        </w:rPr>
        <w:t xml:space="preserve"> – Conducteur travaux</w:t>
      </w:r>
    </w:p>
    <w:p w14:paraId="03CF954B" w14:textId="22BFAF6D" w:rsidR="0028150C" w:rsidRDefault="002E381D" w:rsidP="002F1CDB">
      <w:pPr>
        <w:spacing w:after="0" w:line="240" w:lineRule="auto"/>
        <w:ind w:left="4956" w:firstLine="708"/>
        <w:rPr>
          <w:lang w:eastAsia="fr-FR"/>
        </w:rPr>
      </w:pPr>
      <w:r>
        <w:rPr>
          <w:lang w:eastAsia="fr-FR"/>
        </w:rPr>
        <w:t>Vigne-moinet.lauriere@groupe-lauriere.com</w:t>
      </w:r>
    </w:p>
    <w:p w14:paraId="4041597B" w14:textId="5DC6BB51" w:rsidR="002F1CDB" w:rsidRDefault="002F1CDB" w:rsidP="002F1CDB">
      <w:pPr>
        <w:spacing w:after="0" w:line="240" w:lineRule="auto"/>
        <w:ind w:left="7080"/>
        <w:rPr>
          <w:lang w:eastAsia="fr-FR"/>
        </w:rPr>
      </w:pPr>
      <w:r>
        <w:rPr>
          <w:lang w:eastAsia="fr-FR"/>
        </w:rPr>
        <w:t xml:space="preserve">      ---</w:t>
      </w:r>
    </w:p>
    <w:p w14:paraId="19A04B99" w14:textId="362B92DC" w:rsidR="002F1CDB" w:rsidRDefault="002E381D" w:rsidP="002F1CDB">
      <w:pPr>
        <w:spacing w:after="0" w:line="240" w:lineRule="auto"/>
        <w:ind w:left="4956" w:firstLine="708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PEREIRA José</w:t>
      </w:r>
      <w:r w:rsidR="002F1CDB">
        <w:rPr>
          <w:rFonts w:ascii="Calibri" w:eastAsia="Calibri" w:hAnsi="Calibri" w:cs="Times New Roman"/>
          <w:b/>
        </w:rPr>
        <w:t xml:space="preserve"> – Chef de chantier</w:t>
      </w:r>
    </w:p>
    <w:p w14:paraId="3580F63D" w14:textId="57D9E4F5" w:rsidR="002F1CDB" w:rsidRPr="00290215" w:rsidRDefault="002F1CDB" w:rsidP="002F1CDB">
      <w:pPr>
        <w:spacing w:after="0" w:line="240" w:lineRule="auto"/>
        <w:ind w:left="5664"/>
        <w:rPr>
          <w:rFonts w:ascii="Calibri" w:eastAsia="Calibri" w:hAnsi="Calibri" w:cs="Times New Roman"/>
          <w:bCs/>
        </w:rPr>
      </w:pPr>
      <w:r w:rsidRPr="00290215">
        <w:rPr>
          <w:rFonts w:ascii="Calibri" w:eastAsia="Calibri" w:hAnsi="Calibri" w:cs="Times New Roman"/>
          <w:bCs/>
        </w:rPr>
        <w:t xml:space="preserve">Tél : 06 </w:t>
      </w:r>
      <w:r w:rsidR="002E381D">
        <w:rPr>
          <w:rFonts w:ascii="Calibri" w:eastAsia="Calibri" w:hAnsi="Calibri" w:cs="Times New Roman"/>
          <w:bCs/>
        </w:rPr>
        <w:t>82 86 93 34</w:t>
      </w:r>
    </w:p>
    <w:p w14:paraId="3306D14B" w14:textId="215C4677" w:rsidR="002F1CDB" w:rsidRPr="00947C8B" w:rsidRDefault="002F1CDB" w:rsidP="002F1CDB">
      <w:pPr>
        <w:spacing w:after="0" w:line="240" w:lineRule="auto"/>
        <w:ind w:left="4956" w:firstLine="708"/>
      </w:pPr>
    </w:p>
    <w:p w14:paraId="3B008157" w14:textId="18A6F93B" w:rsidR="002C562E" w:rsidRDefault="002C562E" w:rsidP="002E381D">
      <w:pPr>
        <w:spacing w:after="0"/>
        <w:rPr>
          <w:noProof/>
        </w:rPr>
      </w:pPr>
    </w:p>
    <w:sectPr w:rsidR="002C562E" w:rsidSect="00BE3842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843EC" w14:textId="77777777" w:rsidR="002D37E6" w:rsidRDefault="002D37E6" w:rsidP="00FC5446">
      <w:pPr>
        <w:spacing w:after="0" w:line="240" w:lineRule="auto"/>
      </w:pPr>
      <w:r>
        <w:separator/>
      </w:r>
    </w:p>
  </w:endnote>
  <w:endnote w:type="continuationSeparator" w:id="0">
    <w:p w14:paraId="7D7C81C0" w14:textId="77777777" w:rsidR="002D37E6" w:rsidRDefault="002D37E6" w:rsidP="00FC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4283C" w14:textId="77777777" w:rsidR="002D37E6" w:rsidRDefault="002D37E6" w:rsidP="00FC5446">
      <w:pPr>
        <w:spacing w:after="0" w:line="240" w:lineRule="auto"/>
      </w:pPr>
      <w:r>
        <w:separator/>
      </w:r>
    </w:p>
  </w:footnote>
  <w:footnote w:type="continuationSeparator" w:id="0">
    <w:p w14:paraId="722334E5" w14:textId="77777777" w:rsidR="002D37E6" w:rsidRDefault="002D37E6" w:rsidP="00FC5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5CF7"/>
    <w:multiLevelType w:val="hybridMultilevel"/>
    <w:tmpl w:val="636C7B52"/>
    <w:lvl w:ilvl="0" w:tplc="040C000D">
      <w:start w:val="1"/>
      <w:numFmt w:val="bullet"/>
      <w:lvlText w:val=""/>
      <w:lvlJc w:val="left"/>
      <w:pPr>
        <w:ind w:left="7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 w15:restartNumberingAfterBreak="0">
    <w:nsid w:val="16184AFD"/>
    <w:multiLevelType w:val="hybridMultilevel"/>
    <w:tmpl w:val="5DA609E0"/>
    <w:lvl w:ilvl="0" w:tplc="71AC784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3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DA9171E"/>
    <w:multiLevelType w:val="hybridMultilevel"/>
    <w:tmpl w:val="058C2BFA"/>
    <w:lvl w:ilvl="0" w:tplc="001EC2A0">
      <w:numFmt w:val="bullet"/>
      <w:lvlText w:val="-"/>
      <w:lvlJc w:val="left"/>
      <w:pPr>
        <w:ind w:left="77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26B10544"/>
    <w:multiLevelType w:val="hybridMultilevel"/>
    <w:tmpl w:val="963603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103956">
    <w:abstractNumId w:val="1"/>
  </w:num>
  <w:num w:numId="2" w16cid:durableId="1471636157">
    <w:abstractNumId w:val="3"/>
  </w:num>
  <w:num w:numId="3" w16cid:durableId="1558933535">
    <w:abstractNumId w:val="0"/>
  </w:num>
  <w:num w:numId="4" w16cid:durableId="1612928868">
    <w:abstractNumId w:val="0"/>
  </w:num>
  <w:num w:numId="5" w16cid:durableId="1488402839">
    <w:abstractNumId w:val="3"/>
  </w:num>
  <w:num w:numId="6" w16cid:durableId="530729331">
    <w:abstractNumId w:val="3"/>
  </w:num>
  <w:num w:numId="7" w16cid:durableId="7342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9D0"/>
    <w:rsid w:val="00013303"/>
    <w:rsid w:val="0004156B"/>
    <w:rsid w:val="0006514B"/>
    <w:rsid w:val="000A1AEA"/>
    <w:rsid w:val="000A451E"/>
    <w:rsid w:val="000A7B7A"/>
    <w:rsid w:val="000C3350"/>
    <w:rsid w:val="000D62DE"/>
    <w:rsid w:val="001100B5"/>
    <w:rsid w:val="001469D0"/>
    <w:rsid w:val="00165031"/>
    <w:rsid w:val="0019319F"/>
    <w:rsid w:val="001A30E8"/>
    <w:rsid w:val="001B6063"/>
    <w:rsid w:val="001C2F4D"/>
    <w:rsid w:val="001C57B9"/>
    <w:rsid w:val="001D0E51"/>
    <w:rsid w:val="001E7062"/>
    <w:rsid w:val="001F7ECB"/>
    <w:rsid w:val="00211DD7"/>
    <w:rsid w:val="00216F04"/>
    <w:rsid w:val="0022400F"/>
    <w:rsid w:val="00244B8F"/>
    <w:rsid w:val="00250A5F"/>
    <w:rsid w:val="00256B70"/>
    <w:rsid w:val="00274078"/>
    <w:rsid w:val="0028150C"/>
    <w:rsid w:val="00290215"/>
    <w:rsid w:val="002C562E"/>
    <w:rsid w:val="002D37E6"/>
    <w:rsid w:val="002E381D"/>
    <w:rsid w:val="002E45C5"/>
    <w:rsid w:val="002F1CDB"/>
    <w:rsid w:val="002F4A85"/>
    <w:rsid w:val="002F7EE9"/>
    <w:rsid w:val="003073A7"/>
    <w:rsid w:val="00313A51"/>
    <w:rsid w:val="00316FBC"/>
    <w:rsid w:val="00345D84"/>
    <w:rsid w:val="00352139"/>
    <w:rsid w:val="003536E2"/>
    <w:rsid w:val="003652FD"/>
    <w:rsid w:val="00370EF8"/>
    <w:rsid w:val="0038225A"/>
    <w:rsid w:val="003C507E"/>
    <w:rsid w:val="003E73E8"/>
    <w:rsid w:val="00401438"/>
    <w:rsid w:val="00405E16"/>
    <w:rsid w:val="0041091D"/>
    <w:rsid w:val="00445073"/>
    <w:rsid w:val="0045465E"/>
    <w:rsid w:val="00466503"/>
    <w:rsid w:val="00466561"/>
    <w:rsid w:val="00470A9F"/>
    <w:rsid w:val="00483911"/>
    <w:rsid w:val="00485C80"/>
    <w:rsid w:val="004C6DE7"/>
    <w:rsid w:val="004E7ECD"/>
    <w:rsid w:val="005204C1"/>
    <w:rsid w:val="00545F0A"/>
    <w:rsid w:val="00562FA1"/>
    <w:rsid w:val="00572D0D"/>
    <w:rsid w:val="00587A01"/>
    <w:rsid w:val="005A4141"/>
    <w:rsid w:val="005D5889"/>
    <w:rsid w:val="005F22C5"/>
    <w:rsid w:val="00621305"/>
    <w:rsid w:val="00622132"/>
    <w:rsid w:val="00633E6B"/>
    <w:rsid w:val="00670ADC"/>
    <w:rsid w:val="00675023"/>
    <w:rsid w:val="00681566"/>
    <w:rsid w:val="00691815"/>
    <w:rsid w:val="006B63CB"/>
    <w:rsid w:val="006C2D70"/>
    <w:rsid w:val="006E6C96"/>
    <w:rsid w:val="006F0677"/>
    <w:rsid w:val="006F1F0C"/>
    <w:rsid w:val="006F21E9"/>
    <w:rsid w:val="006F7C9B"/>
    <w:rsid w:val="007058EC"/>
    <w:rsid w:val="00731657"/>
    <w:rsid w:val="00736ACF"/>
    <w:rsid w:val="007437F6"/>
    <w:rsid w:val="00755942"/>
    <w:rsid w:val="0076761B"/>
    <w:rsid w:val="00772DAF"/>
    <w:rsid w:val="00785953"/>
    <w:rsid w:val="007B0318"/>
    <w:rsid w:val="007D4BC7"/>
    <w:rsid w:val="007E217A"/>
    <w:rsid w:val="007E5F74"/>
    <w:rsid w:val="008016BB"/>
    <w:rsid w:val="008017C9"/>
    <w:rsid w:val="008028B1"/>
    <w:rsid w:val="0080794E"/>
    <w:rsid w:val="00835D26"/>
    <w:rsid w:val="008370EB"/>
    <w:rsid w:val="00842617"/>
    <w:rsid w:val="00877D92"/>
    <w:rsid w:val="0089293D"/>
    <w:rsid w:val="008A591B"/>
    <w:rsid w:val="008D3E2A"/>
    <w:rsid w:val="008F3187"/>
    <w:rsid w:val="00906726"/>
    <w:rsid w:val="00914152"/>
    <w:rsid w:val="00944370"/>
    <w:rsid w:val="00947C8B"/>
    <w:rsid w:val="009618D1"/>
    <w:rsid w:val="00981FDA"/>
    <w:rsid w:val="009A26F0"/>
    <w:rsid w:val="009E538B"/>
    <w:rsid w:val="00A01F26"/>
    <w:rsid w:val="00A10486"/>
    <w:rsid w:val="00A80E45"/>
    <w:rsid w:val="00A8232C"/>
    <w:rsid w:val="00A83443"/>
    <w:rsid w:val="00A85F85"/>
    <w:rsid w:val="00A869EC"/>
    <w:rsid w:val="00A94228"/>
    <w:rsid w:val="00AC4A69"/>
    <w:rsid w:val="00B10B49"/>
    <w:rsid w:val="00B5175B"/>
    <w:rsid w:val="00B63667"/>
    <w:rsid w:val="00B85166"/>
    <w:rsid w:val="00B90EF8"/>
    <w:rsid w:val="00BA7C42"/>
    <w:rsid w:val="00BC4511"/>
    <w:rsid w:val="00BC67A8"/>
    <w:rsid w:val="00BD3AD7"/>
    <w:rsid w:val="00BE3842"/>
    <w:rsid w:val="00BE7F37"/>
    <w:rsid w:val="00C07665"/>
    <w:rsid w:val="00C26A16"/>
    <w:rsid w:val="00C77037"/>
    <w:rsid w:val="00C9085C"/>
    <w:rsid w:val="00CA49AF"/>
    <w:rsid w:val="00CC03DC"/>
    <w:rsid w:val="00CD5B52"/>
    <w:rsid w:val="00CE5990"/>
    <w:rsid w:val="00D114D6"/>
    <w:rsid w:val="00D1279A"/>
    <w:rsid w:val="00D24DC6"/>
    <w:rsid w:val="00D278D9"/>
    <w:rsid w:val="00D3554B"/>
    <w:rsid w:val="00D5737A"/>
    <w:rsid w:val="00D61B3B"/>
    <w:rsid w:val="00D652D6"/>
    <w:rsid w:val="00D66AFA"/>
    <w:rsid w:val="00D94ED7"/>
    <w:rsid w:val="00D95379"/>
    <w:rsid w:val="00DB5759"/>
    <w:rsid w:val="00DC0D48"/>
    <w:rsid w:val="00DC4EE3"/>
    <w:rsid w:val="00DD51E6"/>
    <w:rsid w:val="00E5627C"/>
    <w:rsid w:val="00E61902"/>
    <w:rsid w:val="00E6612F"/>
    <w:rsid w:val="00E67047"/>
    <w:rsid w:val="00E90D77"/>
    <w:rsid w:val="00E9261D"/>
    <w:rsid w:val="00EB7E2C"/>
    <w:rsid w:val="00EC7CEE"/>
    <w:rsid w:val="00EE0F2D"/>
    <w:rsid w:val="00EF719B"/>
    <w:rsid w:val="00F258FF"/>
    <w:rsid w:val="00F36F94"/>
    <w:rsid w:val="00F743C2"/>
    <w:rsid w:val="00FC5446"/>
    <w:rsid w:val="00FE47D2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9398BF"/>
  <w15:docId w15:val="{D3CFC976-A261-431E-89B9-E5713465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6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3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D3E2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F7EE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F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7EE9"/>
  </w:style>
  <w:style w:type="character" w:customStyle="1" w:styleId="Mentionnonrsolue1">
    <w:name w:val="Mention non résolue1"/>
    <w:basedOn w:val="Policepardfaut"/>
    <w:uiPriority w:val="99"/>
    <w:semiHidden/>
    <w:unhideWhenUsed/>
    <w:rsid w:val="00FC54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C5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5446"/>
  </w:style>
  <w:style w:type="paragraph" w:styleId="NormalWeb">
    <w:name w:val="Normal (Web)"/>
    <w:basedOn w:val="Normal"/>
    <w:uiPriority w:val="99"/>
    <w:unhideWhenUsed/>
    <w:rsid w:val="00DD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cea2e4-5871-459c-8231-65ac929f58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DD0FBCA543D44A55E018DC828E24E" ma:contentTypeVersion="12" ma:contentTypeDescription="Crée un document." ma:contentTypeScope="" ma:versionID="27f5669fb133736ddb878b3fbd5bf00a">
  <xsd:schema xmlns:xsd="http://www.w3.org/2001/XMLSchema" xmlns:xs="http://www.w3.org/2001/XMLSchema" xmlns:p="http://schemas.microsoft.com/office/2006/metadata/properties" xmlns:ns2="0dcea2e4-5871-459c-8231-65ac929f582e" targetNamespace="http://schemas.microsoft.com/office/2006/metadata/properties" ma:root="true" ma:fieldsID="3662d53d2aadc2abb06a32caec2f5617" ns2:_="">
    <xsd:import namespace="0dcea2e4-5871-459c-8231-65ac929f5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ea2e4-5871-459c-8231-65ac929f5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e8dc0ce7-81d1-49b0-a187-d1523d0ef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5BB31-44B4-4496-B3CC-A9F8FD5A58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620C80-4FFD-4DA1-A5A5-04C6AFE66EBF}">
  <ds:schemaRefs>
    <ds:schemaRef ds:uri="http://schemas.microsoft.com/office/2006/metadata/properties"/>
    <ds:schemaRef ds:uri="http://schemas.microsoft.com/office/infopath/2007/PartnerControls"/>
    <ds:schemaRef ds:uri="0dcea2e4-5871-459c-8231-65ac929f582e"/>
  </ds:schemaRefs>
</ds:datastoreItem>
</file>

<file path=customXml/itemProps3.xml><?xml version="1.0" encoding="utf-8"?>
<ds:datastoreItem xmlns:ds="http://schemas.openxmlformats.org/officeDocument/2006/customXml" ds:itemID="{CA2DA928-FED2-4492-A0F6-A3B387E61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ea2e4-5871-459c-8231-65ac929f5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9FDC44-18AB-4983-9B24-26C00AF7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Vinci Construction France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QUITIAN Veronique</dc:creator>
  <cp:lastModifiedBy>accueil</cp:lastModifiedBy>
  <cp:revision>2</cp:revision>
  <cp:lastPrinted>2025-05-27T13:31:00Z</cp:lastPrinted>
  <dcterms:created xsi:type="dcterms:W3CDTF">2025-06-27T10:27:00Z</dcterms:created>
  <dcterms:modified xsi:type="dcterms:W3CDTF">2025-06-27T10:27:00Z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0x010100C5EDD0FBCA543D44A55E018DC828E24E</vt:lpwstr>
  </property>
</Properties>
</file>